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宋体" w:cs="Arial"/>
          <w:b/>
          <w:bCs/>
          <w:color w:val="333333"/>
          <w:sz w:val="24"/>
          <w:shd w:val="clear" w:color="auto" w:fill="FFFFFF"/>
          <w:lang w:val="en-US" w:eastAsia="zh-CN"/>
        </w:rPr>
      </w:pPr>
      <w:r>
        <w:drawing>
          <wp:anchor distT="0" distB="0" distL="114300" distR="114300" simplePos="0" relativeHeight="251660288" behindDoc="1" locked="0" layoutInCell="1" allowOverlap="1">
            <wp:simplePos x="0" y="0"/>
            <wp:positionH relativeFrom="column">
              <wp:posOffset>173355</wp:posOffset>
            </wp:positionH>
            <wp:positionV relativeFrom="page">
              <wp:posOffset>838200</wp:posOffset>
            </wp:positionV>
            <wp:extent cx="720725" cy="629920"/>
            <wp:effectExtent l="0" t="0" r="3175" b="17780"/>
            <wp:wrapThrough wrapText="bothSides">
              <wp:wrapPolygon>
                <wp:start x="0" y="0"/>
                <wp:lineTo x="0" y="20903"/>
                <wp:lineTo x="21124" y="20903"/>
                <wp:lineTo x="21124" y="0"/>
                <wp:lineTo x="0" y="0"/>
              </wp:wrapPolygon>
            </wp:wrapThrough>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720725" cy="629920"/>
                    </a:xfrm>
                    <a:prstGeom prst="rect">
                      <a:avLst/>
                    </a:prstGeom>
                    <a:noFill/>
                    <a:ln>
                      <a:noFill/>
                    </a:ln>
                  </pic:spPr>
                </pic:pic>
              </a:graphicData>
            </a:graphic>
          </wp:anchor>
        </w:drawing>
      </w:r>
      <w:r>
        <w:rPr>
          <w:rFonts w:hint="eastAsia" w:ascii="Arial Narrow" w:hAnsi="Arial Narrow" w:cs="宋体"/>
          <w:b/>
          <w:spacing w:val="20"/>
          <w:kern w:val="36"/>
          <w:sz w:val="44"/>
          <w:szCs w:val="44"/>
        </w:rPr>
        <w:t>湘交环境</w:t>
      </w:r>
      <w:r>
        <w:rPr>
          <w:rFonts w:hint="eastAsia" w:ascii="Arial" w:hAnsi="Arial" w:cs="Arial"/>
          <w:b/>
          <w:bCs/>
          <w:color w:val="333333"/>
          <w:spacing w:val="20"/>
          <w:sz w:val="24"/>
          <w:shd w:val="clear" w:color="auto" w:fill="FFFFFF"/>
        </w:rPr>
        <w:t xml:space="preserve"> </w:t>
      </w:r>
      <w:r>
        <w:rPr>
          <w:rFonts w:hint="eastAsia" w:ascii="Arial" w:hAnsi="Arial" w:cs="Arial"/>
          <w:b/>
          <w:bCs/>
          <w:color w:val="333333"/>
          <w:sz w:val="24"/>
          <w:shd w:val="clear" w:color="auto" w:fill="FFFFFF"/>
        </w:rPr>
        <w:t xml:space="preserve">                产品文件编号：XJHJ-2020-</w:t>
      </w:r>
      <w:r>
        <w:rPr>
          <w:rFonts w:hint="eastAsia" w:ascii="Arial" w:hAnsi="Arial" w:cs="Arial"/>
          <w:b/>
          <w:bCs/>
          <w:color w:val="333333"/>
          <w:sz w:val="24"/>
          <w:shd w:val="clear" w:color="auto" w:fill="FFFFFF"/>
          <w:lang w:val="en-US" w:eastAsia="zh-CN"/>
        </w:rPr>
        <w:t>06</w:t>
      </w:r>
    </w:p>
    <w:p>
      <w:pPr>
        <w:rPr>
          <w:rFonts w:ascii="等线" w:hAnsi="等线" w:eastAsia="等线"/>
          <w:sz w:val="18"/>
          <w:szCs w:val="18"/>
        </w:rPr>
      </w:pPr>
      <w:r>
        <w:rPr>
          <w:rFonts w:hint="eastAsia" w:ascii="Arial Narrow" w:hAnsi="Arial Narrow" w:cs="宋体"/>
          <w:b/>
          <w:kern w:val="36"/>
          <w:sz w:val="18"/>
          <w:szCs w:val="18"/>
        </w:rPr>
        <w:t xml:space="preserve">XIANGJIAOHUANJING </w:t>
      </w:r>
    </w:p>
    <w:p>
      <w:pPr>
        <w:rPr>
          <w:rFonts w:ascii="等线" w:hAnsi="等线" w:eastAsia="等线"/>
          <w:szCs w:val="22"/>
        </w:rPr>
      </w:pPr>
    </w:p>
    <w:p>
      <w:pPr>
        <w:adjustRightInd w:val="0"/>
        <w:snapToGrid w:val="0"/>
        <w:spacing w:line="360" w:lineRule="auto"/>
        <w:ind w:firstLine="1767" w:firstLineChars="400"/>
        <w:rPr>
          <w:rFonts w:ascii="宋体" w:hAnsi="宋体"/>
          <w:b/>
          <w:bCs/>
          <w:sz w:val="44"/>
          <w:szCs w:val="44"/>
        </w:rPr>
      </w:pPr>
    </w:p>
    <w:p>
      <w:pPr>
        <w:widowControl/>
        <w:adjustRightInd w:val="0"/>
        <w:snapToGrid w:val="0"/>
        <w:spacing w:line="240" w:lineRule="atLeast"/>
        <w:ind w:firstLine="1871" w:firstLineChars="300"/>
        <w:outlineLvl w:val="0"/>
        <w:rPr>
          <w:rFonts w:ascii="方正粗黑宋简体" w:hAnsi="方正粗黑宋简体" w:eastAsia="方正粗黑宋简体" w:cs="方正粗黑宋简体"/>
          <w:b/>
          <w:bCs/>
          <w:color w:val="333333"/>
          <w:spacing w:val="91"/>
          <w:sz w:val="36"/>
          <w:szCs w:val="36"/>
          <w:shd w:val="clear" w:color="auto" w:fill="FFFFFF"/>
        </w:rPr>
      </w:pPr>
      <w:r>
        <w:rPr>
          <w:rFonts w:hint="eastAsia" w:ascii="楷体_GB2312" w:hAnsi="楷体_GB2312" w:eastAsia="楷体_GB2312" w:cs="楷体_GB2312"/>
          <w:b/>
          <w:bCs/>
          <w:color w:val="333333"/>
          <w:spacing w:val="91"/>
          <w:sz w:val="44"/>
          <w:szCs w:val="44"/>
          <w:shd w:val="clear" w:color="auto" w:fill="FFFFFF"/>
        </w:rPr>
        <w:t>桃源县12个建制镇</w:t>
      </w:r>
    </w:p>
    <w:p>
      <w:pPr>
        <w:widowControl/>
        <w:adjustRightInd w:val="0"/>
        <w:snapToGrid w:val="0"/>
        <w:spacing w:line="240" w:lineRule="atLeast"/>
        <w:outlineLvl w:val="0"/>
        <w:rPr>
          <w:rFonts w:ascii="Arial" w:hAnsi="Arial" w:cs="Arial"/>
          <w:b/>
          <w:bCs/>
          <w:color w:val="333333"/>
          <w:sz w:val="24"/>
          <w:shd w:val="clear" w:color="auto" w:fill="FFFFFF"/>
        </w:rPr>
      </w:pPr>
    </w:p>
    <w:p>
      <w:pPr>
        <w:widowControl/>
        <w:adjustRightInd w:val="0"/>
        <w:snapToGrid w:val="0"/>
        <w:spacing w:line="240" w:lineRule="atLeast"/>
        <w:outlineLvl w:val="0"/>
        <w:rPr>
          <w:rFonts w:ascii="Arial" w:hAnsi="Arial" w:cs="Arial"/>
          <w:b/>
          <w:bCs/>
          <w:color w:val="333333"/>
          <w:sz w:val="24"/>
          <w:shd w:val="clear" w:color="auto" w:fill="FFFFFF"/>
        </w:rPr>
      </w:pPr>
    </w:p>
    <w:p>
      <w:pPr>
        <w:widowControl/>
        <w:adjustRightInd w:val="0"/>
        <w:snapToGrid w:val="0"/>
        <w:spacing w:line="240" w:lineRule="atLeast"/>
        <w:outlineLvl w:val="0"/>
        <w:rPr>
          <w:rFonts w:ascii="汉仪旗黑-55" w:hAnsi="汉仪旗黑-55" w:eastAsia="汉仪旗黑-55" w:cs="汉仪旗黑-55"/>
          <w:b/>
          <w:bCs/>
          <w:color w:val="333333"/>
          <w:spacing w:val="-20"/>
          <w:sz w:val="52"/>
          <w:szCs w:val="52"/>
          <w:shd w:val="clear" w:color="auto" w:fill="FFFFFF"/>
        </w:rPr>
      </w:pPr>
      <w:r>
        <w:rPr>
          <w:rFonts w:hint="eastAsia" w:ascii="Arial" w:hAnsi="Arial" w:cs="Arial"/>
          <w:b/>
          <w:bCs/>
          <w:color w:val="333333"/>
          <w:sz w:val="24"/>
          <w:shd w:val="clear" w:color="auto" w:fill="FFFFFF"/>
        </w:rPr>
        <w:t xml:space="preserve">    </w:t>
      </w:r>
      <w:r>
        <w:rPr>
          <w:rFonts w:hint="eastAsia" w:ascii="Arial" w:hAnsi="Arial" w:cs="Arial"/>
          <w:b/>
          <w:bCs/>
          <w:color w:val="333333"/>
          <w:spacing w:val="-20"/>
          <w:sz w:val="24"/>
          <w:shd w:val="clear" w:color="auto" w:fill="FFFFFF"/>
        </w:rPr>
        <w:t xml:space="preserve">  </w:t>
      </w:r>
      <w:r>
        <w:rPr>
          <w:rFonts w:hint="eastAsia" w:ascii="方正粗黑宋简体" w:hAnsi="方正粗黑宋简体" w:eastAsia="方正粗黑宋简体" w:cs="方正粗黑宋简体"/>
          <w:b/>
          <w:bCs/>
          <w:color w:val="333333"/>
          <w:spacing w:val="-20"/>
          <w:sz w:val="52"/>
          <w:szCs w:val="52"/>
          <w:shd w:val="clear" w:color="auto" w:fill="FFFFFF"/>
        </w:rPr>
        <w:t>污水处理厂及配套管网工程PPP项目</w:t>
      </w:r>
    </w:p>
    <w:p>
      <w:pPr>
        <w:rPr>
          <w:rFonts w:ascii="宋体" w:hAnsi="宋体"/>
          <w:b/>
          <w:bCs/>
          <w:sz w:val="44"/>
          <w:szCs w:val="44"/>
        </w:rPr>
      </w:pPr>
      <w:r>
        <w:rPr>
          <w:rFonts w:hint="eastAsia" w:ascii="等线" w:hAnsi="等线" w:eastAsia="等线"/>
          <w:sz w:val="44"/>
          <w:szCs w:val="44"/>
        </w:rPr>
        <w:t xml:space="preserve"> </w:t>
      </w:r>
      <w:r>
        <w:rPr>
          <w:rFonts w:ascii="等线" w:hAnsi="等线" w:eastAsia="等线"/>
          <w:sz w:val="44"/>
          <w:szCs w:val="44"/>
        </w:rPr>
        <w:t xml:space="preserve">         </w:t>
      </w:r>
      <w:r>
        <w:rPr>
          <w:rFonts w:ascii="宋体" w:hAnsi="宋体"/>
          <w:b/>
          <w:bCs/>
          <w:sz w:val="44"/>
          <w:szCs w:val="44"/>
        </w:rPr>
        <w:t xml:space="preserve"> </w:t>
      </w:r>
    </w:p>
    <w:p>
      <w:pPr>
        <w:widowControl/>
        <w:adjustRightInd w:val="0"/>
        <w:snapToGrid w:val="0"/>
        <w:spacing w:line="240" w:lineRule="atLeast"/>
        <w:outlineLvl w:val="0"/>
        <w:rPr>
          <w:rFonts w:hint="default" w:ascii="汉仪旗黑-55" w:hAnsi="汉仪旗黑-55" w:eastAsia="汉仪旗黑-55" w:cs="汉仪旗黑-55"/>
          <w:b/>
          <w:bCs/>
          <w:color w:val="333333"/>
          <w:spacing w:val="34"/>
          <w:sz w:val="72"/>
          <w:szCs w:val="72"/>
          <w:shd w:val="clear" w:color="auto" w:fill="FFFFFF"/>
          <w:lang w:val="en-US" w:eastAsia="zh-CN"/>
        </w:rPr>
      </w:pPr>
      <w:r>
        <w:rPr>
          <w:rFonts w:ascii="汉仪旗黑-55" w:hAnsi="汉仪旗黑-55" w:eastAsia="汉仪旗黑-55" w:cs="汉仪旗黑-55"/>
          <w:b/>
          <w:bCs/>
          <w:color w:val="333333"/>
          <w:spacing w:val="34"/>
          <w:sz w:val="52"/>
          <w:szCs w:val="52"/>
          <w:shd w:val="clear" w:color="auto" w:fill="FFFFFF"/>
        </w:rPr>
        <w:t xml:space="preserve"> </w:t>
      </w:r>
      <w:r>
        <w:rPr>
          <w:rFonts w:hint="eastAsia" w:ascii="汉仪旗黑-55" w:hAnsi="汉仪旗黑-55" w:eastAsia="汉仪旗黑-55" w:cs="汉仪旗黑-55"/>
          <w:b/>
          <w:bCs/>
          <w:color w:val="333333"/>
          <w:spacing w:val="34"/>
          <w:sz w:val="52"/>
          <w:szCs w:val="52"/>
          <w:shd w:val="clear" w:color="auto" w:fill="FFFFFF"/>
        </w:rPr>
        <w:t xml:space="preserve">   </w:t>
      </w:r>
      <w:r>
        <w:rPr>
          <w:rFonts w:hint="eastAsia" w:ascii="汉仪旗黑-55" w:hAnsi="汉仪旗黑-55" w:eastAsia="汉仪旗黑-55" w:cs="汉仪旗黑-55"/>
          <w:b/>
          <w:bCs/>
          <w:color w:val="333333"/>
          <w:spacing w:val="34"/>
          <w:sz w:val="72"/>
          <w:szCs w:val="72"/>
          <w:shd w:val="clear" w:color="auto" w:fill="FFFFFF"/>
          <w:lang w:val="en-US" w:eastAsia="zh-CN"/>
        </w:rPr>
        <w:t>工程质量领导责任制</w:t>
      </w:r>
    </w:p>
    <w:p>
      <w:pPr>
        <w:rPr>
          <w:rFonts w:ascii="宋体" w:hAnsi="宋体"/>
          <w:b/>
          <w:bCs/>
          <w:szCs w:val="22"/>
        </w:rPr>
      </w:pPr>
    </w:p>
    <w:p>
      <w:pPr>
        <w:rPr>
          <w:rFonts w:ascii="宋体" w:hAnsi="宋体"/>
          <w:b/>
          <w:bCs/>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等线" w:hAnsi="等线" w:eastAsia="等线"/>
          <w:szCs w:val="22"/>
        </w:rPr>
      </w:pPr>
    </w:p>
    <w:p>
      <w:pPr>
        <w:rPr>
          <w:rFonts w:ascii="宋体" w:hAnsi="宋体" w:cs="宋体"/>
          <w:b/>
          <w:kern w:val="36"/>
          <w:sz w:val="30"/>
          <w:szCs w:val="30"/>
        </w:rPr>
      </w:pPr>
    </w:p>
    <w:p>
      <w:pPr>
        <w:widowControl/>
        <w:adjustRightInd w:val="0"/>
        <w:snapToGrid w:val="0"/>
        <w:jc w:val="center"/>
        <w:outlineLvl w:val="0"/>
        <w:rPr>
          <w:rFonts w:ascii="宋体" w:hAnsi="宋体" w:cs="宋体"/>
          <w:b/>
          <w:kern w:val="36"/>
          <w:sz w:val="30"/>
          <w:szCs w:val="30"/>
        </w:rPr>
      </w:pPr>
      <w:r>
        <w:rPr>
          <w:rFonts w:ascii="宋体" w:hAnsi="宋体" w:cs="宋体"/>
          <w:b/>
          <w:kern w:val="36"/>
          <w:sz w:val="30"/>
          <w:szCs w:val="30"/>
        </w:rPr>
        <w:t xml:space="preserve"> </w:t>
      </w:r>
      <w:r>
        <w:rPr>
          <w:rFonts w:hint="eastAsia" w:ascii="宋体" w:hAnsi="宋体" w:cs="宋体"/>
          <w:b/>
          <w:kern w:val="36"/>
          <w:sz w:val="30"/>
          <w:szCs w:val="30"/>
        </w:rPr>
        <w:t xml:space="preserve">  湖南湘交院环境工程有限公司</w:t>
      </w:r>
    </w:p>
    <w:p>
      <w:pPr>
        <w:jc w:val="center"/>
        <w:outlineLvl w:val="0"/>
        <w:rPr>
          <w:rFonts w:ascii="宋体" w:hAnsi="宋体" w:cs="宋体"/>
          <w:b/>
          <w:kern w:val="36"/>
          <w:sz w:val="30"/>
          <w:szCs w:val="30"/>
        </w:rPr>
      </w:pPr>
      <w:r>
        <w:rPr>
          <w:rFonts w:hint="eastAsia" w:ascii="宋体" w:hAnsi="宋体" w:cs="宋体"/>
          <w:b/>
          <w:kern w:val="36"/>
          <w:sz w:val="30"/>
          <w:szCs w:val="30"/>
        </w:rPr>
        <w:t xml:space="preserve">  2020年</w:t>
      </w:r>
      <w:r>
        <w:rPr>
          <w:rFonts w:hint="eastAsia" w:ascii="宋体" w:hAnsi="宋体" w:cs="宋体"/>
          <w:b/>
          <w:kern w:val="36"/>
          <w:sz w:val="30"/>
          <w:szCs w:val="30"/>
          <w:lang w:val="en-US" w:eastAsia="zh-CN"/>
        </w:rPr>
        <w:t>3</w:t>
      </w:r>
      <w:bookmarkStart w:id="0" w:name="_GoBack"/>
      <w:bookmarkEnd w:id="0"/>
      <w:r>
        <w:rPr>
          <w:rFonts w:hint="eastAsia" w:ascii="宋体" w:hAnsi="宋体" w:cs="宋体"/>
          <w:b/>
          <w:kern w:val="36"/>
          <w:sz w:val="30"/>
          <w:szCs w:val="30"/>
        </w:rPr>
        <w:t>月</w:t>
      </w:r>
    </w:p>
    <w:p>
      <w:pPr>
        <w:jc w:val="center"/>
        <w:outlineLvl w:val="0"/>
        <w:rPr>
          <w:rFonts w:hint="eastAsia" w:ascii="Arial Narrow" w:hAnsi="Arial Narrow" w:cs="宋体"/>
          <w:b/>
          <w:kern w:val="36"/>
          <w:sz w:val="36"/>
          <w:szCs w:val="36"/>
        </w:rPr>
        <w:sectPr>
          <w:footerReference r:id="rId3" w:type="default"/>
          <w:pgSz w:w="11906" w:h="16838"/>
          <w:pgMar w:top="1440" w:right="1531" w:bottom="1440" w:left="1644" w:header="851" w:footer="992" w:gutter="0"/>
          <w:pgNumType w:fmt="numberInDash"/>
          <w:cols w:space="720" w:num="1"/>
          <w:docGrid w:type="lines" w:linePitch="312" w:charSpace="0"/>
        </w:sectPr>
      </w:pPr>
    </w:p>
    <w:p>
      <w:pPr>
        <w:jc w:val="center"/>
        <w:outlineLvl w:val="0"/>
        <w:rPr>
          <w:rFonts w:hint="eastAsia" w:ascii="Arial Narrow" w:hAnsi="Arial Narrow" w:cs="宋体"/>
          <w:bCs/>
          <w:kern w:val="36"/>
          <w:sz w:val="36"/>
          <w:szCs w:val="36"/>
        </w:rPr>
      </w:pPr>
    </w:p>
    <w:p>
      <w:pPr>
        <w:jc w:val="center"/>
        <w:outlineLvl w:val="0"/>
        <w:rPr>
          <w:rFonts w:hint="eastAsia" w:ascii="Arial Narrow" w:hAnsi="Arial Narrow" w:cs="宋体"/>
          <w:bCs/>
          <w:kern w:val="36"/>
          <w:sz w:val="36"/>
          <w:szCs w:val="36"/>
        </w:rPr>
      </w:pPr>
    </w:p>
    <w:p>
      <w:pPr>
        <w:outlineLvl w:val="0"/>
        <w:rPr>
          <w:rFonts w:hint="eastAsia" w:ascii="Arial Narrow" w:hAnsi="Arial Narrow" w:cs="宋体"/>
          <w:bCs/>
          <w:kern w:val="36"/>
          <w:sz w:val="36"/>
          <w:szCs w:val="36"/>
        </w:rPr>
      </w:pPr>
    </w:p>
    <w:p>
      <w:pPr>
        <w:jc w:val="center"/>
        <w:outlineLvl w:val="0"/>
        <w:rPr>
          <w:rFonts w:hint="eastAsia" w:ascii="Arial Narrow" w:hAnsi="Arial Narrow" w:cs="宋体"/>
          <w:bCs/>
          <w:kern w:val="36"/>
          <w:sz w:val="36"/>
          <w:szCs w:val="36"/>
        </w:rPr>
      </w:pPr>
    </w:p>
    <w:p>
      <w:pPr>
        <w:outlineLvl w:val="0"/>
        <w:rPr>
          <w:rFonts w:hint="eastAsia" w:ascii="Arial Narrow" w:hAnsi="Arial Narrow" w:cs="宋体"/>
          <w:bCs/>
          <w:kern w:val="36"/>
          <w:sz w:val="36"/>
          <w:szCs w:val="36"/>
        </w:rPr>
      </w:pPr>
    </w:p>
    <w:p>
      <w:pPr>
        <w:outlineLvl w:val="0"/>
        <w:rPr>
          <w:rFonts w:hint="eastAsia" w:ascii="Arial Narrow" w:hAnsi="Arial Narrow" w:cs="宋体"/>
          <w:bCs/>
          <w:kern w:val="36"/>
          <w:sz w:val="36"/>
          <w:szCs w:val="36"/>
        </w:rPr>
      </w:pPr>
    </w:p>
    <w:p>
      <w:pPr>
        <w:outlineLvl w:val="0"/>
        <w:rPr>
          <w:rFonts w:hint="eastAsia" w:ascii="Arial Narrow" w:hAnsi="Arial Narrow" w:cs="宋体"/>
          <w:bCs/>
          <w:kern w:val="36"/>
          <w:sz w:val="36"/>
          <w:szCs w:val="36"/>
        </w:rPr>
      </w:pPr>
      <w:r>
        <w:rPr>
          <w:rFonts w:hint="eastAsia" w:ascii="Arial Narrow" w:hAnsi="Arial Narrow" w:cs="宋体"/>
          <w:bCs/>
          <w:kern w:val="36"/>
          <w:sz w:val="36"/>
          <w:szCs w:val="36"/>
        </w:rPr>
        <w:t xml:space="preserve">           批    准：唐 一 波</w:t>
      </w:r>
    </w:p>
    <w:p>
      <w:pPr>
        <w:outlineLvl w:val="0"/>
        <w:rPr>
          <w:rFonts w:ascii="Arial Narrow" w:hAnsi="Arial Narrow" w:cs="宋体"/>
          <w:bCs/>
          <w:kern w:val="36"/>
          <w:sz w:val="36"/>
          <w:szCs w:val="36"/>
        </w:rPr>
      </w:pPr>
    </w:p>
    <w:p>
      <w:pPr>
        <w:outlineLvl w:val="0"/>
        <w:rPr>
          <w:rFonts w:hint="eastAsia" w:ascii="Arial Narrow" w:hAnsi="Arial Narrow" w:cs="宋体"/>
          <w:bCs/>
          <w:kern w:val="36"/>
          <w:sz w:val="36"/>
          <w:szCs w:val="36"/>
        </w:rPr>
      </w:pPr>
      <w:r>
        <w:rPr>
          <w:rFonts w:hint="eastAsia" w:ascii="Arial Narrow" w:hAnsi="Arial Narrow" w:cs="宋体"/>
          <w:bCs/>
          <w:kern w:val="36"/>
          <w:sz w:val="36"/>
          <w:szCs w:val="36"/>
        </w:rPr>
        <w:t xml:space="preserve">           审    查：刘 虎 英</w:t>
      </w:r>
    </w:p>
    <w:p>
      <w:pPr>
        <w:outlineLvl w:val="0"/>
        <w:rPr>
          <w:rFonts w:hint="eastAsia" w:ascii="Arial Narrow" w:hAnsi="Arial Narrow" w:cs="宋体"/>
          <w:bCs/>
          <w:kern w:val="36"/>
          <w:sz w:val="36"/>
          <w:szCs w:val="36"/>
        </w:rPr>
      </w:pPr>
    </w:p>
    <w:p>
      <w:pPr>
        <w:outlineLvl w:val="0"/>
        <w:rPr>
          <w:rFonts w:hint="eastAsia" w:ascii="Arial Narrow" w:hAnsi="Arial Narrow" w:cs="宋体"/>
          <w:bCs/>
          <w:kern w:val="36"/>
          <w:sz w:val="36"/>
          <w:szCs w:val="36"/>
        </w:rPr>
      </w:pPr>
      <w:r>
        <w:rPr>
          <w:rFonts w:hint="eastAsia" w:ascii="Arial Narrow" w:hAnsi="Arial Narrow" w:cs="宋体"/>
          <w:bCs/>
          <w:kern w:val="36"/>
          <w:sz w:val="36"/>
          <w:szCs w:val="36"/>
        </w:rPr>
        <w:t xml:space="preserve">           校    核：谢    鹏</w:t>
      </w:r>
    </w:p>
    <w:p>
      <w:pPr>
        <w:outlineLvl w:val="0"/>
        <w:rPr>
          <w:rFonts w:hint="eastAsia" w:ascii="Arial Narrow" w:hAnsi="Arial Narrow" w:cs="宋体"/>
          <w:bCs/>
          <w:kern w:val="36"/>
          <w:sz w:val="36"/>
          <w:szCs w:val="36"/>
        </w:rPr>
      </w:pPr>
    </w:p>
    <w:p>
      <w:pPr>
        <w:outlineLvl w:val="0"/>
        <w:rPr>
          <w:rFonts w:ascii="Arial Narrow" w:hAnsi="Arial Narrow" w:cs="宋体"/>
          <w:bCs/>
          <w:kern w:val="36"/>
          <w:sz w:val="36"/>
          <w:szCs w:val="36"/>
        </w:rPr>
      </w:pPr>
      <w:r>
        <w:rPr>
          <w:rFonts w:hint="eastAsia" w:ascii="Arial Narrow" w:hAnsi="Arial Narrow" w:cs="宋体"/>
          <w:bCs/>
          <w:kern w:val="36"/>
          <w:sz w:val="36"/>
          <w:szCs w:val="36"/>
        </w:rPr>
        <w:t xml:space="preserve">           编    写：梁    东</w:t>
      </w:r>
    </w:p>
    <w:p>
      <w:pPr>
        <w:jc w:val="center"/>
        <w:outlineLvl w:val="0"/>
        <w:rPr>
          <w:rFonts w:hint="eastAsia" w:ascii="Arial Narrow" w:hAnsi="Arial Narrow" w:cs="宋体"/>
          <w:bCs/>
          <w:kern w:val="36"/>
          <w:sz w:val="36"/>
          <w:szCs w:val="36"/>
        </w:rPr>
      </w:pPr>
    </w:p>
    <w:p>
      <w:pPr>
        <w:jc w:val="center"/>
        <w:outlineLvl w:val="0"/>
        <w:rPr>
          <w:rFonts w:hint="eastAsia" w:ascii="Arial Narrow" w:hAnsi="Arial Narrow" w:cs="宋体"/>
          <w:bCs/>
          <w:kern w:val="36"/>
          <w:sz w:val="36"/>
          <w:szCs w:val="36"/>
        </w:rPr>
      </w:pPr>
    </w:p>
    <w:p>
      <w:pPr>
        <w:jc w:val="center"/>
        <w:outlineLvl w:val="0"/>
        <w:rPr>
          <w:rFonts w:hint="eastAsia" w:ascii="Arial Narrow" w:hAnsi="Arial Narrow" w:cs="宋体"/>
          <w:bCs/>
          <w:kern w:val="36"/>
          <w:sz w:val="36"/>
          <w:szCs w:val="36"/>
        </w:rPr>
      </w:pPr>
    </w:p>
    <w:p>
      <w:pPr>
        <w:jc w:val="center"/>
        <w:outlineLvl w:val="0"/>
        <w:rPr>
          <w:rFonts w:hint="eastAsia" w:ascii="Arial Narrow" w:hAnsi="Arial Narrow" w:cs="宋体"/>
          <w:bCs/>
          <w:kern w:val="36"/>
          <w:sz w:val="36"/>
          <w:szCs w:val="36"/>
        </w:rPr>
      </w:pPr>
    </w:p>
    <w:p>
      <w:pPr>
        <w:jc w:val="center"/>
        <w:outlineLvl w:val="0"/>
        <w:rPr>
          <w:rFonts w:hint="eastAsia" w:ascii="Arial Narrow" w:hAnsi="Arial Narrow" w:cs="宋体"/>
          <w:bCs/>
          <w:kern w:val="36"/>
          <w:sz w:val="36"/>
          <w:szCs w:val="36"/>
        </w:rPr>
      </w:pPr>
    </w:p>
    <w:p>
      <w:pPr>
        <w:jc w:val="center"/>
        <w:outlineLvl w:val="0"/>
        <w:rPr>
          <w:rFonts w:hint="eastAsia" w:ascii="Arial Narrow" w:hAnsi="Arial Narrow" w:cs="宋体"/>
          <w:bCs/>
          <w:kern w:val="36"/>
          <w:sz w:val="36"/>
          <w:szCs w:val="36"/>
        </w:rPr>
      </w:pPr>
    </w:p>
    <w:p>
      <w:pPr>
        <w:jc w:val="center"/>
        <w:outlineLvl w:val="0"/>
        <w:rPr>
          <w:rFonts w:hint="eastAsia" w:ascii="Arial Narrow" w:hAnsi="Arial Narrow" w:cs="宋体"/>
          <w:bCs/>
          <w:kern w:val="36"/>
          <w:sz w:val="36"/>
          <w:szCs w:val="36"/>
        </w:rPr>
      </w:pPr>
    </w:p>
    <w:p>
      <w:pPr>
        <w:jc w:val="center"/>
        <w:outlineLvl w:val="0"/>
        <w:rPr>
          <w:rFonts w:hint="eastAsia" w:ascii="Arial Narrow" w:hAnsi="Arial Narrow" w:cs="宋体"/>
          <w:bCs/>
          <w:kern w:val="36"/>
          <w:sz w:val="36"/>
          <w:szCs w:val="36"/>
        </w:rPr>
      </w:pPr>
    </w:p>
    <w:p>
      <w:pPr>
        <w:jc w:val="both"/>
        <w:outlineLvl w:val="0"/>
        <w:rPr>
          <w:rFonts w:hint="eastAsia" w:ascii="Arial Narrow" w:hAnsi="Arial Narrow" w:cs="宋体"/>
          <w:b w:val="0"/>
          <w:bCs/>
          <w:kern w:val="36"/>
          <w:sz w:val="36"/>
          <w:szCs w:val="36"/>
          <w:lang w:eastAsia="zh-CN"/>
        </w:rPr>
        <w:sectPr>
          <w:headerReference r:id="rId4" w:type="default"/>
          <w:footerReference r:id="rId5" w:type="default"/>
          <w:pgSz w:w="11906" w:h="16838"/>
          <w:pgMar w:top="1440" w:right="1800" w:bottom="1440" w:left="1800" w:header="851" w:footer="992" w:gutter="0"/>
          <w:pgNumType w:fmt="numberInDash" w:start="1"/>
          <w:cols w:space="425" w:num="1"/>
          <w:docGrid w:type="lines" w:linePitch="312" w:charSpace="0"/>
        </w:sectPr>
      </w:pPr>
    </w:p>
    <w:p>
      <w:pPr>
        <w:adjustRightInd w:val="0"/>
        <w:snapToGrid w:val="0"/>
        <w:spacing w:line="360" w:lineRule="auto"/>
        <w:ind w:firstLine="1285" w:firstLineChars="400"/>
        <w:rPr>
          <w:rFonts w:ascii="宋体" w:hAnsi="宋体" w:eastAsia="宋体"/>
          <w:b/>
          <w:bCs/>
          <w:sz w:val="32"/>
          <w:szCs w:val="32"/>
        </w:rPr>
      </w:pPr>
      <w:r>
        <w:rPr>
          <w:rFonts w:hint="eastAsia" w:ascii="宋体" w:hAnsi="宋体" w:eastAsia="宋体"/>
          <w:b/>
          <w:bCs/>
          <w:sz w:val="32"/>
          <w:szCs w:val="32"/>
        </w:rPr>
        <w:t>桃源县12个建制镇污水处理厂及配套管网工程</w:t>
      </w:r>
    </w:p>
    <w:p>
      <w:pPr>
        <w:rPr>
          <w:rFonts w:hint="eastAsia" w:ascii="黑体" w:hAnsi="黑体" w:eastAsia="黑体" w:cs="黑体"/>
          <w:b/>
          <w:bCs/>
          <w:sz w:val="44"/>
          <w:szCs w:val="44"/>
          <w:lang w:val="en-US" w:eastAsia="zh-CN"/>
        </w:rPr>
      </w:pPr>
      <w:r>
        <w:rPr>
          <w:rFonts w:hint="eastAsia"/>
          <w:lang w:val="en-US" w:eastAsia="zh-CN"/>
        </w:rPr>
        <w:t xml:space="preserve">                      </w:t>
      </w:r>
      <w:r>
        <w:rPr>
          <w:rFonts w:hint="eastAsia" w:ascii="黑体" w:hAnsi="黑体" w:eastAsia="黑体" w:cs="黑体"/>
          <w:b/>
          <w:bCs/>
          <w:sz w:val="44"/>
          <w:szCs w:val="44"/>
          <w:lang w:val="en-US" w:eastAsia="zh-CN"/>
        </w:rPr>
        <w:t xml:space="preserve"> 工程质量领导责任制</w:t>
      </w: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eastAsia="宋体" w:cs="宋体"/>
          <w:sz w:val="28"/>
          <w:szCs w:val="28"/>
          <w:lang w:val="en-US" w:eastAsia="zh-CN"/>
        </w:rPr>
        <w:t>湖南省湘交院环境工程有限公司总经理是桃源县12个建制镇污水处理厂及配套管网工程项目的质量主管直接责任人，是政府委托方-桃源县住房和城乡建设局通过招投标确认的项目投资和建设单位的管理班子，是本项目质量管理的直接责任人。为规范和明确工程项目质量管理职责，特制定工程质量管理领导责任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一、负责桃源县12个建制镇污水处理厂及配套管网工程项目的全面质量管理工作，牢固树立“质量第一”的观念，提高质量意识。严格按照国家法律、法规建立质量管理机构，健全工程质量检查体系，质量管理目标和质量管理责任制。执行项目质量管理有关文件，依据工程施工合同、设计文件、技术标准对施工的全过程进行监督检查工作，负责人必须亲自闸质量管理工作。对项目工程的技术、质量全权负责，确保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二、熟悉合同文件，负责工程项目的合同管理，监督检查合同执行情况，根据合同文件监督检查监理单位和施工单位的人员、设备进场情况，督促和落实参建各单位的驻地建设、质量、安全和环保等保证体系。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负责组织开工前的图纸会审工作以及对参建单位的技术交底工作，协调和解决工程施工过程中的一般性技术问题，并对特殊性和重大性技术问题及时上报，必要时组织专家对施工设计图纸中的技术问题进行会审，确定技术方案。</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四、定期组织召开的工程质量例会，除定期的例会外，可根据工程实际需要召开专题质量会议，解决工程中有关质量方面存在的问题。</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五、负责搞好桃源县12个建制镇污水处理厂及配套管网工程项目的现场管理工作。随时对工地现场人员、机械、设备、施工工艺、监理程序等进行检查和监督。</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六、按照有关工程管理办法，做好施工过程中的工程变更和报批工作。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负责工程建设项目的进度管理，实行计划管理，按照批准的总体施工组织设计和进度计划安排，严格控制施工进度、督促检查施工单位月（周）进度计划的落实，并根据现场施工实际和上级要求负责督促施工组织设计和进度计划的调整和平衡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八、负责建设项目的计量和支付管理，实行监理和EPC总承包单位共同计量的方法，核实和严格控制工程费用，确保工程计量准确无误。</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九、领导项目管理部员工监督检查监理和总承包单位的安全工作，建立建立健全各项安全生产规章制度和管理体系，杜绝安全事故的发生。</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十、领导交（竣）工资料的收集、整理、汇总和审查工作，指导编制交（竣）工文件，参与建设项目的交（竣）工验收工作。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sectPr>
      <w:pgSz w:w="11906" w:h="16838"/>
      <w:pgMar w:top="1440" w:right="146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4200"/>
      </w:tabs>
      <w:jc w:val="left"/>
    </w:pPr>
    <w:r>
      <w:tab/>
    </w:r>
    <w:r>
      <w:rPr>
        <w:rFonts w:hint="eastAsia"/>
      </w:rP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E4330"/>
    <w:rsid w:val="039614E6"/>
    <w:rsid w:val="09614AA2"/>
    <w:rsid w:val="0CDE4330"/>
    <w:rsid w:val="11220C60"/>
    <w:rsid w:val="28B96480"/>
    <w:rsid w:val="2B381BD2"/>
    <w:rsid w:val="3A6F0580"/>
    <w:rsid w:val="3C2101FC"/>
    <w:rsid w:val="3D1E17D6"/>
    <w:rsid w:val="42421370"/>
    <w:rsid w:val="50CE77C4"/>
    <w:rsid w:val="62491A45"/>
    <w:rsid w:val="6B627040"/>
    <w:rsid w:val="7C48280C"/>
    <w:rsid w:val="7D28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2021-01-09T02:12:00Z</dcterms:created>
  <dc:creator>Administrator</dc:creator>
  <cp:lastModifiedBy>卢健</cp:lastModifiedBy>
  <dcterms:modified xsi:type="dcterms:W3CDTF">2021-12-08T03:49:22Z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849BA3B0F1304618BAD5C9DB5A8DB893</vt:lpwstr>
  </property>
</Properties>
</file>