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Arial" w:hAnsi="Arial" w:eastAsia="宋体" w:cs="Arial"/>
          <w:b/>
          <w:bCs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Arial Narrow" w:hAnsi="Arial Narrow" w:eastAsia="宋体" w:cs="宋体"/>
          <w:b/>
          <w:spacing w:val="20"/>
          <w:kern w:val="36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</wp:posOffset>
            </wp:positionH>
            <wp:positionV relativeFrom="page">
              <wp:posOffset>838200</wp:posOffset>
            </wp:positionV>
            <wp:extent cx="720725" cy="629920"/>
            <wp:effectExtent l="0" t="0" r="3175" b="17780"/>
            <wp:wrapThrough wrapText="bothSides">
              <wp:wrapPolygon>
                <wp:start x="0" y="0"/>
                <wp:lineTo x="0" y="20903"/>
                <wp:lineTo x="21124" y="20903"/>
                <wp:lineTo x="21124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 Narrow" w:hAnsi="Arial Narrow" w:eastAsia="宋体" w:cs="宋体"/>
          <w:b/>
          <w:spacing w:val="20"/>
          <w:kern w:val="36"/>
          <w:sz w:val="44"/>
          <w:szCs w:val="44"/>
        </w:rPr>
        <w:t>湘交环境</w:t>
      </w:r>
      <w:r>
        <w:rPr>
          <w:rFonts w:hint="eastAsia" w:ascii="Arial" w:hAnsi="Arial" w:eastAsia="宋体" w:cs="Arial"/>
          <w:b/>
          <w:bCs/>
          <w:color w:val="333333"/>
          <w:spacing w:val="20"/>
          <w:sz w:val="24"/>
          <w:szCs w:val="24"/>
          <w:shd w:val="clear" w:color="auto" w:fill="FFFFFF"/>
        </w:rPr>
        <w:t xml:space="preserve"> </w:t>
      </w:r>
      <w:r>
        <w:rPr>
          <w:rFonts w:hint="eastAsia" w:ascii="Arial" w:hAnsi="Arial" w:eastAsia="宋体" w:cs="Arial"/>
          <w:b/>
          <w:bCs/>
          <w:color w:val="333333"/>
          <w:sz w:val="24"/>
          <w:szCs w:val="24"/>
          <w:shd w:val="clear" w:color="auto" w:fill="FFFFFF"/>
        </w:rPr>
        <w:t xml:space="preserve">           </w:t>
      </w:r>
      <w:r>
        <w:rPr>
          <w:rFonts w:hint="eastAsia" w:ascii="Arial" w:hAnsi="Arial" w:cs="Arial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Arial" w:hAnsi="Arial" w:eastAsia="宋体" w:cs="Arial"/>
          <w:b/>
          <w:bCs/>
          <w:color w:val="333333"/>
          <w:sz w:val="24"/>
          <w:szCs w:val="24"/>
          <w:shd w:val="clear" w:color="auto" w:fill="FFFFFF"/>
        </w:rPr>
        <w:t xml:space="preserve"> 产品文件编号：XJHJ-2021-0</w:t>
      </w:r>
      <w:r>
        <w:rPr>
          <w:rFonts w:hint="eastAsia" w:ascii="Arial" w:hAnsi="Arial" w:cs="Arial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4</w:t>
      </w:r>
    </w:p>
    <w:p>
      <w:pPr>
        <w:rPr>
          <w:sz w:val="18"/>
          <w:szCs w:val="18"/>
        </w:rPr>
      </w:pPr>
      <w:r>
        <w:rPr>
          <w:rFonts w:hint="eastAsia" w:ascii="Arial Narrow" w:hAnsi="Arial Narrow" w:eastAsia="宋体" w:cs="宋体"/>
          <w:b/>
          <w:kern w:val="36"/>
          <w:sz w:val="18"/>
          <w:szCs w:val="18"/>
        </w:rPr>
        <w:t xml:space="preserve">XIANGJIAOHUANJING </w:t>
      </w:r>
    </w:p>
    <w:p/>
    <w:p>
      <w:pPr>
        <w:adjustRightInd w:val="0"/>
        <w:snapToGrid w:val="0"/>
        <w:spacing w:line="360" w:lineRule="auto"/>
        <w:ind w:firstLine="1767" w:firstLineChars="400"/>
        <w:rPr>
          <w:rFonts w:ascii="宋体" w:hAnsi="宋体" w:eastAsia="宋体"/>
          <w:b/>
          <w:bCs/>
          <w:sz w:val="44"/>
          <w:szCs w:val="44"/>
        </w:rPr>
      </w:pPr>
    </w:p>
    <w:p>
      <w:pPr>
        <w:widowControl/>
        <w:adjustRightInd w:val="0"/>
        <w:snapToGrid w:val="0"/>
        <w:spacing w:line="240" w:lineRule="atLeast"/>
        <w:ind w:firstLine="1871" w:firstLineChars="300"/>
        <w:outlineLvl w:val="0"/>
        <w:rPr>
          <w:rFonts w:ascii="方正粗黑宋简体" w:hAnsi="方正粗黑宋简体" w:eastAsia="方正粗黑宋简体" w:cs="方正粗黑宋简体"/>
          <w:b/>
          <w:bCs/>
          <w:color w:val="333333"/>
          <w:spacing w:val="91"/>
          <w:sz w:val="36"/>
          <w:szCs w:val="36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91"/>
          <w:sz w:val="44"/>
          <w:szCs w:val="44"/>
          <w:shd w:val="clear" w:color="auto" w:fill="FFFFFF"/>
        </w:rPr>
        <w:t>桃源县12个建制镇</w:t>
      </w:r>
    </w:p>
    <w:p>
      <w:pPr>
        <w:widowControl/>
        <w:adjustRightInd w:val="0"/>
        <w:snapToGrid w:val="0"/>
        <w:spacing w:line="240" w:lineRule="atLeast"/>
        <w:outlineLvl w:val="0"/>
        <w:rPr>
          <w:rFonts w:ascii="Arial" w:hAnsi="Arial" w:eastAsia="宋体" w:cs="Arial"/>
          <w:b/>
          <w:bCs/>
          <w:color w:val="333333"/>
          <w:sz w:val="24"/>
          <w:szCs w:val="24"/>
          <w:shd w:val="clear" w:color="auto" w:fill="FFFFFF"/>
        </w:rPr>
      </w:pPr>
    </w:p>
    <w:p>
      <w:pPr>
        <w:widowControl/>
        <w:adjustRightInd w:val="0"/>
        <w:snapToGrid w:val="0"/>
        <w:spacing w:line="240" w:lineRule="atLeast"/>
        <w:outlineLvl w:val="0"/>
        <w:rPr>
          <w:rFonts w:ascii="Arial" w:hAnsi="Arial" w:eastAsia="宋体" w:cs="Arial"/>
          <w:b/>
          <w:bCs/>
          <w:color w:val="333333"/>
          <w:sz w:val="24"/>
          <w:szCs w:val="24"/>
          <w:shd w:val="clear" w:color="auto" w:fill="FFFFFF"/>
        </w:rPr>
      </w:pPr>
    </w:p>
    <w:p>
      <w:pPr>
        <w:widowControl/>
        <w:adjustRightInd w:val="0"/>
        <w:snapToGrid w:val="0"/>
        <w:spacing w:line="240" w:lineRule="atLeast"/>
        <w:outlineLvl w:val="0"/>
        <w:rPr>
          <w:rFonts w:ascii="汉仪旗黑-55" w:hAnsi="汉仪旗黑-55" w:eastAsia="汉仪旗黑-55" w:cs="汉仪旗黑-55"/>
          <w:b/>
          <w:bCs/>
          <w:color w:val="333333"/>
          <w:spacing w:val="-20"/>
          <w:sz w:val="52"/>
          <w:szCs w:val="52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hint="eastAsia" w:ascii="Arial" w:hAnsi="Arial" w:eastAsia="宋体" w:cs="Arial"/>
          <w:b/>
          <w:bCs/>
          <w:color w:val="333333"/>
          <w:spacing w:val="-20"/>
          <w:sz w:val="24"/>
          <w:szCs w:val="24"/>
          <w:shd w:val="clear" w:color="auto" w:fill="FFFFFF"/>
        </w:rPr>
        <w:t xml:space="preserve">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333333"/>
          <w:spacing w:val="-20"/>
          <w:sz w:val="52"/>
          <w:szCs w:val="52"/>
          <w:shd w:val="clear" w:color="auto" w:fill="FFFFFF"/>
        </w:rPr>
        <w:t>污水处理厂及配套管网工程PPP项目</w:t>
      </w:r>
    </w:p>
    <w:p>
      <w:pPr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</w:t>
      </w:r>
      <w:r>
        <w:rPr>
          <w:rFonts w:ascii="宋体" w:hAnsi="宋体" w:eastAsia="宋体"/>
          <w:b/>
          <w:bCs/>
          <w:sz w:val="44"/>
          <w:szCs w:val="44"/>
        </w:rPr>
        <w:t xml:space="preserve"> </w:t>
      </w:r>
    </w:p>
    <w:p>
      <w:pPr>
        <w:widowControl/>
        <w:adjustRightInd w:val="0"/>
        <w:snapToGrid w:val="0"/>
        <w:spacing w:line="240" w:lineRule="atLeast"/>
        <w:outlineLvl w:val="0"/>
        <w:rPr>
          <w:rFonts w:hint="eastAsia" w:ascii="汉仪旗黑-55" w:hAnsi="汉仪旗黑-55" w:eastAsia="汉仪旗黑-55" w:cs="汉仪旗黑-55"/>
          <w:b/>
          <w:bCs/>
          <w:color w:val="333333"/>
          <w:spacing w:val="34"/>
          <w:sz w:val="52"/>
          <w:szCs w:val="52"/>
          <w:shd w:val="clear" w:color="auto" w:fill="FFFFFF"/>
          <w:lang w:eastAsia="zh-CN"/>
        </w:rPr>
      </w:pPr>
      <w:r>
        <w:rPr>
          <w:rFonts w:ascii="汉仪旗黑-55" w:hAnsi="汉仪旗黑-55" w:eastAsia="汉仪旗黑-55" w:cs="汉仪旗黑-55"/>
          <w:b/>
          <w:bCs/>
          <w:color w:val="333333"/>
          <w:spacing w:val="34"/>
          <w:sz w:val="52"/>
          <w:szCs w:val="52"/>
          <w:shd w:val="clear" w:color="auto" w:fill="FFFFFF"/>
        </w:rPr>
        <w:t xml:space="preserve"> </w:t>
      </w:r>
      <w:r>
        <w:rPr>
          <w:rFonts w:hint="eastAsia" w:ascii="汉仪旗黑-55" w:hAnsi="汉仪旗黑-55" w:eastAsia="汉仪旗黑-55" w:cs="汉仪旗黑-55"/>
          <w:b/>
          <w:bCs/>
          <w:color w:val="333333"/>
          <w:spacing w:val="34"/>
          <w:sz w:val="52"/>
          <w:szCs w:val="52"/>
          <w:shd w:val="clear" w:color="auto" w:fill="FFFFFF"/>
        </w:rPr>
        <w:t xml:space="preserve">      </w:t>
      </w:r>
      <w:r>
        <w:rPr>
          <w:rFonts w:hint="eastAsia" w:ascii="汉仪旗黑-55" w:hAnsi="汉仪旗黑-55" w:eastAsia="汉仪旗黑-55" w:cs="汉仪旗黑-55"/>
          <w:b/>
          <w:bCs/>
          <w:color w:val="333333"/>
          <w:spacing w:val="34"/>
          <w:sz w:val="72"/>
          <w:szCs w:val="72"/>
          <w:shd w:val="clear" w:color="auto" w:fill="FFFFFF"/>
          <w:lang w:val="en-US" w:eastAsia="zh-CN"/>
        </w:rPr>
        <w:t>质量</w:t>
      </w:r>
      <w:r>
        <w:rPr>
          <w:rFonts w:hint="eastAsia" w:ascii="汉仪旗黑-55" w:hAnsi="汉仪旗黑-55" w:eastAsia="汉仪旗黑-55" w:cs="汉仪旗黑-55"/>
          <w:b/>
          <w:bCs/>
          <w:color w:val="333333"/>
          <w:spacing w:val="34"/>
          <w:sz w:val="72"/>
          <w:szCs w:val="72"/>
          <w:shd w:val="clear" w:color="auto" w:fill="FFFFFF"/>
        </w:rPr>
        <w:t>管理</w:t>
      </w:r>
      <w:r>
        <w:rPr>
          <w:rFonts w:hint="eastAsia" w:ascii="汉仪旗黑-55" w:hAnsi="汉仪旗黑-55" w:eastAsia="汉仪旗黑-55" w:cs="汉仪旗黑-55"/>
          <w:b/>
          <w:bCs/>
          <w:color w:val="333333"/>
          <w:spacing w:val="34"/>
          <w:sz w:val="72"/>
          <w:szCs w:val="72"/>
          <w:shd w:val="clear" w:color="auto" w:fill="FFFFFF"/>
          <w:lang w:val="en-US" w:eastAsia="zh-CN"/>
        </w:rPr>
        <w:t>制度</w:t>
      </w: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adjustRightInd w:val="0"/>
        <w:snapToGrid w:val="0"/>
        <w:jc w:val="center"/>
        <w:outlineLvl w:val="0"/>
        <w:rPr>
          <w:rFonts w:ascii="宋体" w:hAnsi="宋体" w:eastAsia="宋体" w:cs="宋体"/>
          <w:b/>
          <w:kern w:val="36"/>
          <w:sz w:val="30"/>
          <w:szCs w:val="30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kern w:val="36"/>
          <w:sz w:val="30"/>
          <w:szCs w:val="30"/>
        </w:rPr>
        <w:t>湘交院环境工程有限公司</w:t>
      </w:r>
    </w:p>
    <w:p>
      <w:pPr>
        <w:jc w:val="center"/>
        <w:outlineLvl w:val="0"/>
        <w:rPr>
          <w:rFonts w:hint="eastAsia" w:ascii="宋体" w:hAnsi="宋体" w:eastAsia="宋体" w:cs="宋体"/>
          <w:b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kern w:val="36"/>
          <w:sz w:val="30"/>
          <w:szCs w:val="30"/>
        </w:rPr>
        <w:t xml:space="preserve"> 2020年</w:t>
      </w:r>
      <w:r>
        <w:rPr>
          <w:rFonts w:hint="eastAsia" w:ascii="宋体" w:hAnsi="宋体" w:cs="宋体"/>
          <w:b/>
          <w:kern w:val="36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36"/>
          <w:sz w:val="30"/>
          <w:szCs w:val="30"/>
        </w:rPr>
        <w:t>月</w:t>
      </w: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  <w:r>
        <w:rPr>
          <w:rFonts w:hint="eastAsia" w:ascii="Arial Narrow" w:hAnsi="Arial Narrow" w:cs="宋体"/>
          <w:bCs/>
          <w:kern w:val="36"/>
          <w:sz w:val="36"/>
          <w:szCs w:val="36"/>
        </w:rPr>
        <w:t xml:space="preserve">           批    准：唐 一 波</w:t>
      </w:r>
    </w:p>
    <w:p>
      <w:pPr>
        <w:outlineLvl w:val="0"/>
        <w:rPr>
          <w:rFonts w:ascii="Arial Narrow" w:hAnsi="Arial Narrow" w:cs="宋体"/>
          <w:bCs/>
          <w:kern w:val="36"/>
          <w:sz w:val="36"/>
          <w:szCs w:val="36"/>
        </w:rPr>
      </w:pPr>
    </w:p>
    <w:p>
      <w:pPr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  <w:r>
        <w:rPr>
          <w:rFonts w:hint="eastAsia" w:ascii="Arial Narrow" w:hAnsi="Arial Narrow" w:cs="宋体"/>
          <w:bCs/>
          <w:kern w:val="36"/>
          <w:sz w:val="36"/>
          <w:szCs w:val="36"/>
        </w:rPr>
        <w:t xml:space="preserve">           审    查：刘 虎 英</w:t>
      </w:r>
    </w:p>
    <w:p>
      <w:pPr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  <w:r>
        <w:rPr>
          <w:rFonts w:hint="eastAsia" w:ascii="Arial Narrow" w:hAnsi="Arial Narrow" w:cs="宋体"/>
          <w:bCs/>
          <w:kern w:val="36"/>
          <w:sz w:val="36"/>
          <w:szCs w:val="36"/>
        </w:rPr>
        <w:t xml:space="preserve">           校    核：谢    鹏</w:t>
      </w:r>
    </w:p>
    <w:p>
      <w:pPr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outlineLvl w:val="0"/>
        <w:rPr>
          <w:rFonts w:hint="eastAsia" w:ascii="Arial Narrow" w:hAnsi="Arial Narrow" w:eastAsia="宋体" w:cs="宋体"/>
          <w:bCs/>
          <w:kern w:val="36"/>
          <w:sz w:val="36"/>
          <w:szCs w:val="36"/>
          <w:lang w:eastAsia="zh-CN"/>
        </w:rPr>
      </w:pPr>
      <w:r>
        <w:rPr>
          <w:rFonts w:hint="eastAsia" w:ascii="Arial Narrow" w:hAnsi="Arial Narrow" w:cs="宋体"/>
          <w:bCs/>
          <w:kern w:val="36"/>
          <w:sz w:val="36"/>
          <w:szCs w:val="36"/>
        </w:rPr>
        <w:t xml:space="preserve">           编    写：</w:t>
      </w:r>
      <w:r>
        <w:rPr>
          <w:rFonts w:hint="eastAsia" w:ascii="Arial Narrow" w:hAnsi="Arial Narrow" w:cs="宋体"/>
          <w:bCs/>
          <w:kern w:val="36"/>
          <w:sz w:val="36"/>
          <w:szCs w:val="36"/>
          <w:lang w:val="en-US" w:eastAsia="zh-CN"/>
        </w:rPr>
        <w:t xml:space="preserve">高    </w:t>
      </w:r>
      <w:bookmarkStart w:id="0" w:name="_GoBack"/>
      <w:bookmarkEnd w:id="0"/>
      <w:r>
        <w:rPr>
          <w:rFonts w:hint="eastAsia" w:ascii="Arial Narrow" w:hAnsi="Arial Narrow" w:cs="宋体"/>
          <w:bCs/>
          <w:kern w:val="36"/>
          <w:sz w:val="36"/>
          <w:szCs w:val="36"/>
          <w:lang w:val="en-US" w:eastAsia="zh-CN"/>
        </w:rPr>
        <w:t>灿</w:t>
      </w: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Arial Narrow" w:hAnsi="Arial Narrow" w:cs="宋体"/>
          <w:bCs/>
          <w:kern w:val="36"/>
          <w:sz w:val="36"/>
          <w:szCs w:val="36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kern w:val="3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1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20"/>
          <w:sz w:val="44"/>
          <w:szCs w:val="44"/>
        </w:rPr>
      </w:pPr>
      <w:r>
        <w:rPr>
          <w:rFonts w:hint="eastAsia" w:ascii="宋体" w:hAnsi="宋体" w:eastAsia="宋体"/>
          <w:b w:val="0"/>
          <w:bCs w:val="0"/>
          <w:spacing w:val="-20"/>
          <w:sz w:val="44"/>
          <w:szCs w:val="44"/>
        </w:rPr>
        <w:t>桃源县12个建制镇污水处理厂及配套管网工程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  <w:t>质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  <w:t>量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  <w:t>管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  <w:t>理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  <w:t>制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  <w:t>度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　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为加强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桃源县12个建制镇污水处理厂及配套管网工程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质量管理，明确质量责任，严格基建程序，保证工程质量，争创优质工程，依据《建设工程质量管理条例》、《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市政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工程质量管理规定》、《 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instrText xml:space="preserve"> HYPERLINK "https://wenku.baidu.com/view/b0f8f0b0cc2f0066f5335a8102d276a201296032.html?fr=search-1-income7&amp;fixfr=MMdFaox0bzoeXZkB31yClg==" \o "湖南省水利工程管理条例" \t "https://wenku.baidu.com/_blank" </w:instrTex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湖南省水利工程管理条例</w:t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》及有关政策、法规，结合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桃源县12个建制镇污水处理厂及配套管网工程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实际情况，制定本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质量管理制度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桃源县12个建制镇污水处理厂及配套管网工程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建设贯彻百年大计，质量第一的方针，各参建单位应加强质量管理体系建设，积极推行全面质量管理，采用先进的质量管理模式和管理手段，不断提高工程质量，争创优质工程。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桃源县12个建制镇污水处理厂及配套管网工程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质量领导责任制和质量终身负责制。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桃源县12个建制镇污水处理厂及配套管网工程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实行质量管理领导小组领导下的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湖南省湘交院环境工程有限公司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工程部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监理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总承包项目部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三级质量管理体系。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质量管理领导小组对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桃源县12个建制镇污水处理厂及配套管网工程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质量工作负领导责任，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SPV公司总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经理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对工程现场的质量工作负直接领导责任，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SPV公司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工程部长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对质量工作负直接责任。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桃源县12个建制镇污水处理厂及配套管网工程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接受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湖南省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桃源县建筑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工程质量监督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管理站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对其质量体系的监督检查。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通过招标选择的勘察、设计、施工、监理单位应实行合同管理。在合同文件中，必须有工程质量条款，明确图纸、资料、工程、材料、设备等的质量标准及合同双方的质量责任。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在工程开工前，应按规定向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湖南省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桃源县建筑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工程质量监督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管理站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办理工程质量监督手续。在工程施工过程中，应主动接受质量监督机构对工程质量的监督检查。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组织监理、设计及施工等单位进行工程项目划分，明确重要隐蔽单元工程和关键部位单元工程、主要分部和主要单位工程，并报质量监督机构确认。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监督设计、监理、施工等参建单位按照合同约定和法律法规认真履职，审核批准设代机构、监理部、施工项目部主要负责人员变更。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组织设计和施工单位进行设计交底;施工中应对工程质量进行检查，工程完工后，及时组织有关单位进行工程质量验收、签证。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单元工程完成后，应由施工单位自评合格后才能申请验收评定，否则监理单位不予受理。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重要隐蔽单元工程和关键部位单元工程的验收评定，应由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项目管理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单位主持(或委托监理单位)，组织参建单位组成联合小组，共同验收评定，并在验收前通知工程质量监督机构。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单元工程验收评定合格后，监理单位应及时签署结论，不能事后补签。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单元工程质量评定未达到合格标准时，应及时进行处理，处理后应按规定进行重新验收评定。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建筑材料和工程设备的质量由采购单位承担相应责任。凡进入施工现场的建筑材料和工程设备均应按有关规定进行检验。经检验不合格的产品不得用于工程。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16、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建筑材料和工程设备的采购单位具有按合同规定自主采购的权利，其它单位或个人不得干预。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17、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建筑材料或工程设备应当符合下列要求：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(1)有产品质量检验合格证明;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(2)有中文标明的产品名称、生产厂名和厂址;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(3)产品包装和商标式样符合国家有关规定和标准要求;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(4)工程设备应有产品详细的使用说明书，电气设备还应附有线路图;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(5)实施生产许可证或实行质量认证的产品，应当具有相应的许可证或认证证书。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18、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对施工单位自检和监理单位抽检过程进行督促检查、整改落实，对报工程质量监督机构核备、核定的工程质量等级进行认定。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19、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认真抓好验收工作，把好工程质量验收关。制订工程验收工作计划，及时组织做好相关验收工作。
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加强档案资料管理，确保资料准确、及时、完整。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149" w:leftChars="2128" w:hanging="1680" w:hangingChars="60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湖南省湘交院环境工程有限公司                                     2020年3月</w:t>
      </w:r>
    </w:p>
    <w:sectPr>
      <w:headerReference r:id="rId3" w:type="default"/>
      <w:footerReference r:id="rId4" w:type="default"/>
      <w:pgSz w:w="11906" w:h="16838"/>
      <w:pgMar w:top="1440" w:right="1463" w:bottom="1440" w:left="15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">
    <w:altName w:val="黑体"/>
    <w:panose1 w:val="00000000000000000000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</w:pPr>
    <w:r>
      <w:rPr>
        <w:color w:val="FFFFFF"/>
        <w:lang w:val="zh-CN"/>
      </w:rPr>
      <w:t>2016</w:t>
    </w:r>
    <w:r>
      <w:rPr>
        <w:rFonts w:hint="eastAsia"/>
        <w:color w:val="FFFFFF"/>
        <w:lang w:val="zh-CN"/>
      </w:rPr>
      <w:t xml:space="preserve">全新精品资料-全新公文范文-全程指导写作 </w:t>
    </w:r>
    <w:r>
      <w:rPr>
        <w:color w:val="FFFFFF"/>
        <w:lang w:val="zh-CN"/>
      </w:rPr>
      <w:t>–</w:t>
    </w:r>
    <w:r>
      <w:rPr>
        <w:rFonts w:hint="eastAsia"/>
        <w:color w:val="FFFFFF"/>
        <w:lang w:val="zh-CN"/>
      </w:rPr>
      <w:t>独家原创</w:t>
    </w:r>
    <w:r>
      <w:rPr>
        <w:color w:val="FFFFFF"/>
        <w:lang w:val="zh-CN"/>
      </w:rPr>
      <w:t xml:space="preserve">  </w:t>
    </w:r>
    <w:r>
      <w:rPr>
        <w:lang w:val="zh-CN"/>
      </w:rPr>
      <w:t xml:space="preserve">                    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19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eastAsia="宋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65"/>
    <w:rsid w:val="00052C2B"/>
    <w:rsid w:val="000714C3"/>
    <w:rsid w:val="002241C0"/>
    <w:rsid w:val="002B08EA"/>
    <w:rsid w:val="003E5A4E"/>
    <w:rsid w:val="0043169A"/>
    <w:rsid w:val="00443F90"/>
    <w:rsid w:val="00446A02"/>
    <w:rsid w:val="004500B8"/>
    <w:rsid w:val="004925FF"/>
    <w:rsid w:val="004953FE"/>
    <w:rsid w:val="004C7E87"/>
    <w:rsid w:val="004F0471"/>
    <w:rsid w:val="00535674"/>
    <w:rsid w:val="00542F04"/>
    <w:rsid w:val="00574FE5"/>
    <w:rsid w:val="005D623D"/>
    <w:rsid w:val="00691D2D"/>
    <w:rsid w:val="006D119F"/>
    <w:rsid w:val="0070283E"/>
    <w:rsid w:val="0070520E"/>
    <w:rsid w:val="007426A5"/>
    <w:rsid w:val="007C3411"/>
    <w:rsid w:val="00815940"/>
    <w:rsid w:val="008427D6"/>
    <w:rsid w:val="008A276D"/>
    <w:rsid w:val="008B43E9"/>
    <w:rsid w:val="00940852"/>
    <w:rsid w:val="009F3C3D"/>
    <w:rsid w:val="00A742FE"/>
    <w:rsid w:val="00AA0B6C"/>
    <w:rsid w:val="00B022DC"/>
    <w:rsid w:val="00B57BC9"/>
    <w:rsid w:val="00B724FC"/>
    <w:rsid w:val="00BA3107"/>
    <w:rsid w:val="00BB188F"/>
    <w:rsid w:val="00BD121E"/>
    <w:rsid w:val="00BD68CF"/>
    <w:rsid w:val="00BF6CFF"/>
    <w:rsid w:val="00C175FA"/>
    <w:rsid w:val="00C46755"/>
    <w:rsid w:val="00CB17F2"/>
    <w:rsid w:val="00CE0CD2"/>
    <w:rsid w:val="00CF64F9"/>
    <w:rsid w:val="00D5773B"/>
    <w:rsid w:val="00D70287"/>
    <w:rsid w:val="00D96AE7"/>
    <w:rsid w:val="00DF6DD1"/>
    <w:rsid w:val="00E35963"/>
    <w:rsid w:val="00EA52ED"/>
    <w:rsid w:val="00F07277"/>
    <w:rsid w:val="00FA12B1"/>
    <w:rsid w:val="00FD2A05"/>
    <w:rsid w:val="071F16FE"/>
    <w:rsid w:val="0F9C1DAB"/>
    <w:rsid w:val="12E217CC"/>
    <w:rsid w:val="139B1517"/>
    <w:rsid w:val="14C21B2B"/>
    <w:rsid w:val="1AF953D7"/>
    <w:rsid w:val="1BCF6D73"/>
    <w:rsid w:val="2EA32222"/>
    <w:rsid w:val="2FA94002"/>
    <w:rsid w:val="35445262"/>
    <w:rsid w:val="37F67838"/>
    <w:rsid w:val="3D1F0A90"/>
    <w:rsid w:val="43EA47C6"/>
    <w:rsid w:val="4E634809"/>
    <w:rsid w:val="519D6D93"/>
    <w:rsid w:val="554F5BCE"/>
    <w:rsid w:val="565812B4"/>
    <w:rsid w:val="5E2A6F19"/>
    <w:rsid w:val="64B03595"/>
    <w:rsid w:val="68645BF4"/>
    <w:rsid w:val="74837144"/>
    <w:rsid w:val="7B0D3CE0"/>
    <w:rsid w:val="7BE562B8"/>
    <w:rsid w:val="7F2C0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paragraph" w:customStyle="1" w:styleId="11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 Char Char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 Char Char2"/>
    <w:link w:val="6"/>
    <w:qFormat/>
    <w:uiPriority w:val="99"/>
    <w:rPr>
      <w:kern w:val="2"/>
      <w:sz w:val="18"/>
    </w:rPr>
  </w:style>
  <w:style w:type="character" w:customStyle="1" w:styleId="15">
    <w:name w:val=" Char Char1"/>
    <w:link w:val="5"/>
    <w:qFormat/>
    <w:uiPriority w:val="99"/>
    <w:rPr>
      <w:kern w:val="2"/>
      <w:sz w:val="18"/>
    </w:rPr>
  </w:style>
  <w:style w:type="character" w:customStyle="1" w:styleId="16">
    <w:name w:val="16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1716</Words>
  <Characters>9787</Characters>
  <Lines>81</Lines>
  <Paragraphs>22</Paragraphs>
  <TotalTime>0</TotalTime>
  <ScaleCrop>false</ScaleCrop>
  <LinksUpToDate>false</LinksUpToDate>
  <CharactersWithSpaces>11481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2012-05-16T01:05:00Z</dcterms:created>
  <dc:creator>RQ204</dc:creator>
  <cp:lastModifiedBy>卢健</cp:lastModifiedBy>
  <dcterms:modified xsi:type="dcterms:W3CDTF">2021-12-08T03:33:35Z</dcterms:modified>
  <dc:title>[标签:标题]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E59E4EFF60A44848B41496EDE5ED136D</vt:lpwstr>
  </property>
</Properties>
</file>